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3c4fdab1140bf" /><Relationship Type="http://schemas.openxmlformats.org/package/2006/relationships/metadata/core-properties" Target="/package/services/metadata/core-properties/2908aa47c68d43cc93b3b74b536b430a.psmdcp" Id="R1508bdd6daa54294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0" w:line="225" w:lineRule="auto"/>
        <w:ind w:left="200" w:right="7780" w:hanging="200" w:firstLine="0"/>
        <w:jc w:val="both"/>
        <w:rPr>
          <w:sz w:val="21"/>
        </w:rPr>
      </w:pPr>
      <w:r>
        <w:rPr>
          <w:rFonts w:hint="eastAsia" w:ascii="Calibri" w:hAnsi="Calibri" w:eastAsia="Calibri"/>
          <w:color w:val="FF0000"/>
          <w:sz w:val="21"/>
        </w:rPr>
        <w:t xml:space="preserve">Okreg Polskiego Zwiazku Wedkarskiego</w:t>
      </w:r>
      <w:r>
        <w:rPr>
          <w:rFonts w:hint="eastAsia" w:ascii="Calibri" w:hAnsi="Calibri" w:eastAsia="Calibri"/>
          <w:color w:val="000000"/>
          <w:sz w:val="21"/>
        </w:rPr>
        <w:t xml:space="preserve"> </w:t>
      </w:r>
      <w:r>
        <w:rPr>
          <w:rFonts w:hint="eastAsia" w:ascii="Calibri" w:hAnsi="Calibri" w:eastAsia="Calibri"/>
          <w:color w:val="FF0000"/>
          <w:sz w:val="21"/>
        </w:rPr>
        <w:t xml:space="preserve">w Kaliszu</w:t>
      </w:r>
      <w:r>
        <w:rPr>
          <w:rFonts w:hint="eastAsia" w:ascii="Calibri" w:hAnsi="Calibri" w:eastAsia="Calibri"/>
          <w:color w:val="000000"/>
          <w:sz w:val="21"/>
        </w:rPr>
        <w:t xml:space="preserve"> </w:t>
      </w:r>
      <w:r>
        <w:rPr>
          <w:rFonts w:hint="eastAsia" w:ascii="Calibri" w:hAnsi="Calibri" w:eastAsia="Calibri"/>
          <w:color w:val="000000"/>
          <w:sz w:val="21"/>
        </w:rPr>
        <w:t xml:space="preserve">u</w:t>
      </w:r>
      <w:r>
        <w:rPr>
          <w:rFonts w:hint="eastAsia" w:ascii="Calibri" w:hAnsi="Calibri" w:eastAsia="Calibri"/>
          <w:color w:val="FF0000"/>
          <w:sz w:val="21"/>
        </w:rPr>
        <w:t xml:space="preserve">l. Kantaka 7,tel. 62 736</w:t>
      </w:r>
      <w:r>
        <w:rPr>
          <w:rFonts w:hint="eastAsia" w:ascii="Calibri" w:hAnsi="Calibri" w:eastAsia="Calibri"/>
          <w:color w:val="000000"/>
          <w:sz w:val="21"/>
        </w:rPr>
        <w:t xml:space="preserve"> </w:t>
      </w:r>
      <w:r>
        <w:rPr>
          <w:rFonts w:hint="eastAsia" w:ascii="Calibri" w:hAnsi="Calibri" w:eastAsia="Calibri"/>
          <w:color w:val="FF0000"/>
          <w:sz w:val="21"/>
        </w:rPr>
        <w:t xml:space="preserve">10 08</w:t>
      </w:r>
      <w:r>
        <w:rPr>
          <w:rFonts w:hint="eastAsia" w:ascii="Calibri" w:hAnsi="Calibri" w:eastAsia="Calibri"/>
          <w:color w:val="FF0000"/>
          <w:sz w:val="21"/>
        </w:rPr>
        <w:t xml:space="preserve">63-400 Ostrów Wielkopolski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952500</wp:posOffset>
                </wp:positionV>
                <wp:extent cx="1714500" cy="4572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697" w:lineRule="auto"/>
                              <w:ind w:firstLine="4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FF0000"/>
                                <w:sz w:val="19"/>
                              </w:rPr>
                              <w:t xml:space="preserve">NIP:622-10-21-647 R.250575557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" style="position:absolute;left:0pt;margin-left:44.0pt;margin-top:75.0pt;height:36.0pt;width:135.0pt;z-index:638766980449278951;mso-width-relative:page;mso-height-relative:page;mso-position-vertical-relative:page;mso-position-horizontal-relative:page;" coordsize="21600,21600" o:spid="_x0000_s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697" w:lineRule="auto"/>
                        <w:ind w:firstLine="4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FF0000"/>
                          <w:sz w:val="19"/>
                        </w:rPr>
                        <w:t xml:space="preserve">NIP:622-10-21-647 R.250575557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21" w:after="0" w:line="316" w:lineRule="auto"/>
        <w:ind w:firstLine="184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REGULAMIN OKREGOWYCH MISTRZOSTW SZKÓLEK WEDKARSKICH W</w:t>
      </w:r>
    </w:p>
    <w:p>
      <w:pPr>
        <w:spacing w:before="0" w:after="0" w:line="278" w:lineRule="auto"/>
        <w:ind/>
        <w:jc w:val="center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WEDKARSTWIE SPLAWIKOWYM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44" w:after="0" w:line="283" w:lineRule="auto"/>
        <w:ind w:left="1080" w:right="520" w:firstLine="10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1. Mistrzostwa służą propagowaniu sportu wędkarskiego wśród najmłodszych wędkarzy, integracji </w:t>
      </w:r>
      <w:r>
        <w:rPr>
          <w:rFonts w:hint="eastAsia" w:ascii="Calibri" w:hAnsi="Calibri" w:eastAsia="Calibri"/>
          <w:color w:val="000000"/>
          <w:sz w:val="21"/>
        </w:rPr>
        <w:t xml:space="preserve">młodzieży wędkarskiej, zdrowej rywalizację oraz wyłonieniu najlepszej Spławikowej Szkólki </w:t>
      </w:r>
      <w:r>
        <w:rPr>
          <w:rFonts w:hint="eastAsia" w:ascii="Calibri" w:hAnsi="Calibri" w:eastAsia="Calibri"/>
          <w:color w:val="000000"/>
          <w:sz w:val="21"/>
        </w:rPr>
        <w:t xml:space="preserve">Wędkarskiej w Polskim Związku Wędkarskim Okręgu W Kaliszu</w:t>
      </w:r>
    </w:p>
    <w:p>
      <w:pPr>
        <w:spacing w:before="89" w:after="0" w:line="297" w:lineRule="auto"/>
        <w:ind w:left="1120" w:right="1380" w:hanging="20" w:firstLine="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2.Okręgowa Komisja Młodzieżowa zleca organizację Splawikowych Mistrzostw Szkółek </w:t>
      </w:r>
      <w:r>
        <w:rPr>
          <w:rFonts w:hint="eastAsia" w:ascii="Calibri" w:hAnsi="Calibri" w:eastAsia="Calibri"/>
          <w:color w:val="000000"/>
          <w:sz w:val="21"/>
        </w:rPr>
        <w:t xml:space="preserve">Wędkarskich Kolom, które wyraziły chęć organizacji tej imprezy.</w:t>
      </w:r>
    </w:p>
    <w:p>
      <w:pPr>
        <w:spacing w:before="62" w:after="0" w:line="283" w:lineRule="auto"/>
        <w:ind w:left="1120" w:right="740" w:firstLine="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3.Udział w Okręgowych Mistrzostwach Szkółek jest dobrowolny i wiąże się z zaakceptowaniem </w:t>
      </w:r>
      <w:r>
        <w:rPr>
          <w:rFonts w:hint="eastAsia" w:ascii="Calibri" w:hAnsi="Calibri" w:eastAsia="Calibri"/>
          <w:color w:val="000000"/>
          <w:sz w:val="21"/>
        </w:rPr>
        <w:t xml:space="preserve">niniejszego regulaminu, w komunikatach organizatora oraz ustaleń dokonywanych przez sedziego </w:t>
      </w:r>
      <w:r>
        <w:rPr>
          <w:rFonts w:hint="eastAsia" w:ascii="Calibri" w:hAnsi="Calibri" w:eastAsia="Calibri"/>
          <w:color w:val="000000"/>
          <w:sz w:val="21"/>
        </w:rPr>
        <w:t xml:space="preserve">głównego na odprawie technicznej z kierownikami ekip.</w:t>
      </w:r>
    </w:p>
    <w:p>
      <w:pPr>
        <w:spacing w:before="49" w:after="0" w:line="278" w:lineRule="auto"/>
        <w:ind w:left="1120" w:right="680" w:firstLine="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4.Prawo startu Okregowych Mistrzostwach Szkółek w mają członkowie PZW w Kaliszu którzy </w:t>
      </w:r>
      <w:r>
        <w:rPr>
          <w:rFonts w:hint="eastAsia" w:ascii="Calibri" w:hAnsi="Calibri" w:eastAsia="Calibri"/>
          <w:color w:val="000000"/>
          <w:sz w:val="21"/>
        </w:rPr>
        <w:t xml:space="preserve">opłacili składkę członkowską na dany rok kalendarzowy w którym rozgrywane są Okręgowe </w:t>
      </w:r>
      <w:r>
        <w:rPr>
          <w:rFonts w:hint="eastAsia" w:ascii="Calibri" w:hAnsi="Calibri" w:eastAsia="Calibri"/>
          <w:color w:val="000000"/>
          <w:sz w:val="21"/>
        </w:rPr>
        <w:t xml:space="preserve">Mistrzostwa Szkółek i są członkami Szkólki Wędkarskiej.</w:t>
      </w:r>
    </w:p>
    <w:p>
      <w:pPr>
        <w:spacing w:before="64" w:after="0" w:line="297" w:lineRule="auto"/>
        <w:ind w:left="1120" w:right="1100" w:firstLine="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5.Kazdy zawodnik musi posiadać pisemną zgodę rodzica lub opiekuna prawnego,na udział w </w:t>
      </w:r>
      <w:r>
        <w:rPr>
          <w:rFonts w:hint="eastAsia" w:ascii="Calibri" w:hAnsi="Calibri" w:eastAsia="Calibri"/>
          <w:color w:val="000000"/>
          <w:sz w:val="21"/>
        </w:rPr>
        <w:t xml:space="preserve">Okręgowych Mistrzostwach Szkółek (wzór wg załączniku)</w:t>
      </w:r>
    </w:p>
    <w:p>
      <w:pPr>
        <w:spacing w:before="42" w:after="0" w:line="273" w:lineRule="auto"/>
        <w:ind w:left="1080" w:right="320" w:firstLine="2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6.Zawody rozgrywane będą w klasyfikacji drużynowej w składzie 3 zawodników, po jednym z każdej </w:t>
      </w:r>
      <w:r>
        <w:rPr>
          <w:rFonts w:hint="eastAsia" w:ascii="Calibri" w:hAnsi="Calibri" w:eastAsia="Calibri"/>
          <w:color w:val="000000"/>
          <w:sz w:val="21"/>
        </w:rPr>
        <w:t xml:space="preserve">kategorii wiekowej (liczy się rok urodzenia) U-12, U-14, U-16 w sektorach przyporzadkowanych </w:t>
      </w:r>
      <w:r>
        <w:rPr>
          <w:rFonts w:hint="eastAsia" w:ascii="Calibri" w:hAnsi="Calibri" w:eastAsia="Calibri"/>
          <w:color w:val="000000"/>
          <w:sz w:val="21"/>
        </w:rPr>
        <w:t xml:space="preserve">danej kategorii wiekowej (liczy się rok urodzenia). Zawodnik z młodszej kategorii wiekowej może </w:t>
      </w:r>
      <w:r>
        <w:rPr>
          <w:rFonts w:hint="eastAsia" w:ascii="Calibri" w:hAnsi="Calibri" w:eastAsia="Calibri"/>
          <w:color w:val="000000"/>
          <w:sz w:val="21"/>
        </w:rPr>
        <w:t xml:space="preserve">sartować w kategorii starszej nigdy odwrotnie. Dopuszcza się zgłoszenie drużyny niepełnej, ale skład </w:t>
      </w:r>
      <w:r>
        <w:rPr>
          <w:rFonts w:hint="eastAsia" w:ascii="Calibri" w:hAnsi="Calibri" w:eastAsia="Calibri"/>
          <w:color w:val="000000"/>
          <w:sz w:val="21"/>
        </w:rPr>
        <w:t xml:space="preserve">jej musi wynosić minimum dwóch zawodników.</w:t>
      </w:r>
    </w:p>
    <w:p>
      <w:pPr>
        <w:spacing w:before="33" w:after="0" w:line="307" w:lineRule="auto"/>
        <w:ind w:left="1080" w:right="1080" w:firstLine="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7.Ogólne warunki rozgrywania zawodów spławikowych określają Zasady Organizacji Sportu </w:t>
      </w:r>
      <w:r>
        <w:rPr>
          <w:rFonts w:hint="eastAsia" w:ascii="Calibri" w:hAnsi="Calibri" w:eastAsia="Calibri"/>
          <w:color w:val="000000"/>
          <w:sz w:val="21"/>
        </w:rPr>
        <w:t xml:space="preserve">Wędkarskiego PZW (ZOSW PZW) część 3, z nastepujacymi wyjatkami:</w:t>
      </w:r>
    </w:p>
    <w:p>
      <w:pPr>
        <w:spacing w:before="41" w:after="0" w:line="316" w:lineRule="auto"/>
        <w:ind w:left="1080" w:right="500" w:firstLine="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- Ogranicza się długość wędki do 10 m. we wszystkich kategoriach wiekowych.- Ogranicza się ilość</w:t>
      </w:r>
      <w:r>
        <w:rPr>
          <w:rFonts w:hint="eastAsia" w:ascii="Calibri" w:hAnsi="Calibri" w:eastAsia="Calibri"/>
          <w:color w:val="000000"/>
          <w:sz w:val="21"/>
        </w:rPr>
        <w:t xml:space="preserve">używanych zanęt na każdą z tur dla jednego zawodnika do 15 litrów.</w:t>
      </w:r>
    </w:p>
    <w:p>
      <w:pPr>
        <w:spacing w:before="40" w:after="0" w:line="316" w:lineRule="auto"/>
        <w:ind w:left="1040" w:right="980" w:firstLine="8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-Zawody rozgrywa się w trzech kategoriach wiekowych- sektory wyznacza się dzielac liczbę</w:t>
      </w:r>
      <w:r>
        <w:rPr>
          <w:rFonts w:hint="eastAsia" w:ascii="Calibri" w:hAnsi="Calibri" w:eastAsia="Calibri"/>
          <w:color w:val="000000"/>
          <w:sz w:val="21"/>
        </w:rPr>
        <w:t xml:space="preserve">startujących zawodników w każdej kategorii wiekowej przez 15.</w:t>
      </w:r>
    </w:p>
    <w:p>
      <w:pPr>
        <w:spacing w:before="60" w:after="0" w:line="350" w:lineRule="auto"/>
        <w:ind w:firstLine="106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8.Zawody mogą być rozgrywane na kilku zbiornikach.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92" w:after="0" w:line="278" w:lineRule="auto"/>
        <w:ind w:firstLine="1040"/>
        <w:jc w:val="both"/>
        <w:rPr>
          <w:sz w:val="21"/>
        </w:rPr>
      </w:pPr>
      <w:r>
        <w:rPr>
          <w:rFonts w:hint="eastAsia" w:ascii="Calibri" w:hAnsi="Calibri" w:eastAsia="Calibri"/>
          <w:b/>
          <w:color w:val="000000"/>
          <w:sz w:val="21"/>
        </w:rPr>
        <w:t xml:space="preserve">Terminarz zawodów:</w:t>
      </w:r>
    </w:p>
    <w:p>
      <w:pPr>
        <w:spacing w:before="261" w:after="0" w:line="278" w:lineRule="auto"/>
        <w:ind w:firstLine="110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1. 13.04.2025 rzeka Prosna Kalisz</w:t>
      </w:r>
    </w:p>
    <w:p>
      <w:pPr>
        <w:spacing w:before="1" w:after="0" w:line="240" w:lineRule="auto"/>
        <w:ind w:firstLine="110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2. 31.05.2025 Stawki Zbiersk</w:t>
      </w:r>
    </w:p>
    <w:p>
      <w:pPr>
        <w:spacing w:before="42" w:after="0" w:line="259" w:lineRule="auto"/>
        <w:ind w:firstLine="110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3. 28.06.2025 Pogodna Ostrzeszów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29" w:after="0" w:line="259" w:lineRule="auto"/>
        <w:ind w:firstLine="5600"/>
        <w:jc w:val="both"/>
        <w:rPr>
          <w:sz w:val="21"/>
        </w:rPr>
      </w:pPr>
      <w:r>
        <w:rPr>
          <w:rFonts w:hint="eastAsia" w:ascii="Calibri" w:hAnsi="Calibri" w:eastAsia="Calibri"/>
          <w:b/>
          <w:color w:val="000000"/>
          <w:sz w:val="21"/>
        </w:rPr>
        <w:t xml:space="preserve">Przewodniczacy OKM</w:t>
      </w:r>
    </w:p>
    <w:p>
      <w:pPr>
        <w:spacing w:before="22" w:after="0" w:line="259" w:lineRule="auto"/>
        <w:ind w:firstLine="572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Robert Wójcikowski</w:t>
      </w:r>
    </w:p>
    <w:sectPr>
      <w:type w:val="continuous"/>
      <w:pgSz w:w="11900" w:h="16700" w:orient="portrait"/>
      <w:pgMar w:top="720" w:right="720" w:bottom="720" w:left="720" w:header="360" w:footer="36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